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A65E1" w:rsidTr="00A706ED">
        <w:trPr>
          <w:trHeight w:val="1406"/>
        </w:trPr>
        <w:tc>
          <w:tcPr>
            <w:tcW w:w="4784" w:type="dxa"/>
          </w:tcPr>
          <w:p w:rsidR="00FA65E1" w:rsidRPr="00C0326F" w:rsidRDefault="00FA65E1" w:rsidP="00FA65E1">
            <w:pPr>
              <w:autoSpaceDE w:val="0"/>
              <w:autoSpaceDN w:val="0"/>
              <w:adjustRightInd w:val="0"/>
              <w:jc w:val="center"/>
              <w:outlineLvl w:val="0"/>
            </w:pPr>
            <w:r w:rsidRPr="00C0326F">
              <w:t>ПРИЛОЖЕНИЕ № 3</w:t>
            </w:r>
          </w:p>
          <w:p w:rsidR="00A706ED" w:rsidRDefault="00FA65E1" w:rsidP="00FA65E1">
            <w:pPr>
              <w:autoSpaceDE w:val="0"/>
              <w:autoSpaceDN w:val="0"/>
              <w:adjustRightInd w:val="0"/>
              <w:jc w:val="center"/>
            </w:pPr>
            <w:r w:rsidRPr="00C0326F">
              <w:t xml:space="preserve">к Порядку </w:t>
            </w:r>
          </w:p>
          <w:p w:rsidR="00A706ED" w:rsidRDefault="00FA65E1" w:rsidP="00A706ED">
            <w:pPr>
              <w:autoSpaceDE w:val="0"/>
              <w:autoSpaceDN w:val="0"/>
              <w:adjustRightInd w:val="0"/>
              <w:jc w:val="center"/>
            </w:pPr>
            <w:r w:rsidRPr="00C0326F">
              <w:t>определения вида</w:t>
            </w:r>
            <w:r w:rsidR="00A706ED">
              <w:t xml:space="preserve"> </w:t>
            </w:r>
            <w:r w:rsidRPr="00C0326F">
              <w:t>фактического использования зданий</w:t>
            </w:r>
            <w:r w:rsidR="00C0326F">
              <w:t xml:space="preserve"> </w:t>
            </w:r>
          </w:p>
          <w:p w:rsidR="00FA65E1" w:rsidRPr="00C0326F" w:rsidRDefault="00A706ED" w:rsidP="00A706ED">
            <w:pPr>
              <w:autoSpaceDE w:val="0"/>
              <w:autoSpaceDN w:val="0"/>
              <w:adjustRightInd w:val="0"/>
              <w:jc w:val="center"/>
            </w:pPr>
            <w:r>
              <w:t xml:space="preserve">(строений, сооружений) </w:t>
            </w:r>
            <w:r w:rsidR="0025734E">
              <w:br/>
            </w:r>
            <w:r>
              <w:t xml:space="preserve">и </w:t>
            </w:r>
            <w:r w:rsidR="0025734E">
              <w:t xml:space="preserve">нежилых </w:t>
            </w:r>
            <w:r w:rsidR="00FA65E1" w:rsidRPr="00C0326F">
              <w:t xml:space="preserve">помещений </w:t>
            </w:r>
            <w:r w:rsidR="0025734E">
              <w:br/>
            </w:r>
            <w:r w:rsidR="00FA65E1" w:rsidRPr="00C0326F">
              <w:t>для целей налогообложения</w:t>
            </w:r>
          </w:p>
        </w:tc>
      </w:tr>
    </w:tbl>
    <w:p w:rsidR="003E2259" w:rsidRPr="00FA65E1" w:rsidRDefault="003E2259" w:rsidP="003E2259">
      <w:pPr>
        <w:autoSpaceDE w:val="0"/>
        <w:autoSpaceDN w:val="0"/>
        <w:adjustRightInd w:val="0"/>
        <w:outlineLvl w:val="0"/>
      </w:pPr>
    </w:p>
    <w:p w:rsidR="003E2259" w:rsidRPr="00FA65E1" w:rsidRDefault="003E2259" w:rsidP="003E2259">
      <w:pPr>
        <w:autoSpaceDE w:val="0"/>
        <w:autoSpaceDN w:val="0"/>
        <w:adjustRightInd w:val="0"/>
        <w:jc w:val="both"/>
      </w:pPr>
    </w:p>
    <w:p w:rsidR="003E2259" w:rsidRPr="00FA65E1" w:rsidRDefault="003E2259" w:rsidP="003E2259">
      <w:pPr>
        <w:autoSpaceDE w:val="0"/>
        <w:autoSpaceDN w:val="0"/>
        <w:adjustRightInd w:val="0"/>
        <w:jc w:val="both"/>
      </w:pPr>
    </w:p>
    <w:p w:rsidR="003E2259" w:rsidRPr="00C0326F" w:rsidRDefault="003E2259" w:rsidP="007047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0326F">
        <w:rPr>
          <w:b/>
          <w:bCs/>
        </w:rPr>
        <w:t>М</w:t>
      </w:r>
      <w:r w:rsidR="000844CE">
        <w:rPr>
          <w:b/>
          <w:bCs/>
        </w:rPr>
        <w:t xml:space="preserve"> </w:t>
      </w:r>
      <w:r w:rsidRPr="00C0326F">
        <w:rPr>
          <w:b/>
          <w:bCs/>
        </w:rPr>
        <w:t>Е</w:t>
      </w:r>
      <w:r w:rsidR="000844CE">
        <w:rPr>
          <w:b/>
          <w:bCs/>
        </w:rPr>
        <w:t xml:space="preserve"> </w:t>
      </w:r>
      <w:r w:rsidRPr="00C0326F">
        <w:rPr>
          <w:b/>
          <w:bCs/>
        </w:rPr>
        <w:t>Т</w:t>
      </w:r>
      <w:r w:rsidR="000844CE">
        <w:rPr>
          <w:b/>
          <w:bCs/>
        </w:rPr>
        <w:t xml:space="preserve"> </w:t>
      </w:r>
      <w:r w:rsidRPr="00C0326F">
        <w:rPr>
          <w:b/>
          <w:bCs/>
        </w:rPr>
        <w:t>О</w:t>
      </w:r>
      <w:r w:rsidR="000844CE">
        <w:rPr>
          <w:b/>
          <w:bCs/>
        </w:rPr>
        <w:t xml:space="preserve"> </w:t>
      </w:r>
      <w:r w:rsidRPr="00C0326F">
        <w:rPr>
          <w:b/>
          <w:bCs/>
        </w:rPr>
        <w:t>Д</w:t>
      </w:r>
      <w:r w:rsidR="000844CE">
        <w:rPr>
          <w:b/>
          <w:bCs/>
        </w:rPr>
        <w:t xml:space="preserve"> </w:t>
      </w:r>
      <w:r w:rsidRPr="00C0326F">
        <w:rPr>
          <w:b/>
          <w:bCs/>
        </w:rPr>
        <w:t>И</w:t>
      </w:r>
      <w:r w:rsidR="000844CE">
        <w:rPr>
          <w:b/>
          <w:bCs/>
        </w:rPr>
        <w:t xml:space="preserve"> </w:t>
      </w:r>
      <w:r w:rsidRPr="00C0326F">
        <w:rPr>
          <w:b/>
          <w:bCs/>
        </w:rPr>
        <w:t>КА</w:t>
      </w:r>
    </w:p>
    <w:p w:rsidR="000844CE" w:rsidRDefault="000844CE" w:rsidP="007047B7">
      <w:pPr>
        <w:autoSpaceDE w:val="0"/>
        <w:autoSpaceDN w:val="0"/>
        <w:adjustRightInd w:val="0"/>
        <w:jc w:val="center"/>
        <w:rPr>
          <w:b/>
          <w:bCs/>
        </w:rPr>
      </w:pPr>
      <w:r w:rsidRPr="00C0326F">
        <w:rPr>
          <w:b/>
          <w:bCs/>
        </w:rPr>
        <w:t xml:space="preserve">определения вида фактического использования зданий </w:t>
      </w:r>
    </w:p>
    <w:p w:rsidR="000844CE" w:rsidRDefault="000844CE" w:rsidP="007047B7">
      <w:pPr>
        <w:autoSpaceDE w:val="0"/>
        <w:autoSpaceDN w:val="0"/>
        <w:adjustRightInd w:val="0"/>
        <w:jc w:val="center"/>
        <w:rPr>
          <w:b/>
          <w:bCs/>
        </w:rPr>
      </w:pPr>
      <w:r w:rsidRPr="00C0326F">
        <w:rPr>
          <w:b/>
          <w:bCs/>
        </w:rPr>
        <w:t xml:space="preserve">(строений, сооружений) и </w:t>
      </w:r>
      <w:r>
        <w:rPr>
          <w:b/>
          <w:bCs/>
        </w:rPr>
        <w:t xml:space="preserve">нежилых </w:t>
      </w:r>
      <w:r w:rsidRPr="00C0326F">
        <w:rPr>
          <w:b/>
          <w:bCs/>
        </w:rPr>
        <w:t>помещений</w:t>
      </w:r>
      <w:r>
        <w:rPr>
          <w:b/>
          <w:bCs/>
        </w:rPr>
        <w:t xml:space="preserve"> </w:t>
      </w:r>
    </w:p>
    <w:p w:rsidR="003E2259" w:rsidRPr="00C0326F" w:rsidRDefault="000844CE" w:rsidP="007047B7">
      <w:pPr>
        <w:autoSpaceDE w:val="0"/>
        <w:autoSpaceDN w:val="0"/>
        <w:adjustRightInd w:val="0"/>
        <w:jc w:val="center"/>
        <w:rPr>
          <w:b/>
          <w:bCs/>
        </w:rPr>
      </w:pPr>
      <w:r w:rsidRPr="00C0326F">
        <w:rPr>
          <w:b/>
          <w:bCs/>
        </w:rPr>
        <w:t>для целей налогообложения</w:t>
      </w:r>
    </w:p>
    <w:p w:rsidR="003E2259" w:rsidRPr="00C0326F" w:rsidRDefault="003E2259" w:rsidP="00FA65E1">
      <w:pPr>
        <w:autoSpaceDE w:val="0"/>
        <w:autoSpaceDN w:val="0"/>
        <w:adjustRightInd w:val="0"/>
      </w:pPr>
    </w:p>
    <w:p w:rsidR="003E2259" w:rsidRPr="00C0326F" w:rsidRDefault="003E2259" w:rsidP="003E2259">
      <w:pPr>
        <w:autoSpaceDE w:val="0"/>
        <w:autoSpaceDN w:val="0"/>
        <w:adjustRightInd w:val="0"/>
        <w:jc w:val="both"/>
      </w:pPr>
    </w:p>
    <w:p w:rsidR="00FA65E1" w:rsidRPr="00C0326F" w:rsidRDefault="00FA65E1" w:rsidP="003E2259">
      <w:pPr>
        <w:autoSpaceDE w:val="0"/>
        <w:autoSpaceDN w:val="0"/>
        <w:adjustRightInd w:val="0"/>
        <w:jc w:val="both"/>
      </w:pPr>
    </w:p>
    <w:p w:rsidR="003E2259" w:rsidRPr="00C0326F" w:rsidRDefault="003C0F74" w:rsidP="00FA65E1">
      <w:pPr>
        <w:autoSpaceDE w:val="0"/>
        <w:autoSpaceDN w:val="0"/>
        <w:adjustRightInd w:val="0"/>
        <w:jc w:val="center"/>
        <w:outlineLvl w:val="1"/>
      </w:pPr>
      <w:r>
        <w:rPr>
          <w:lang w:val="en-US"/>
        </w:rPr>
        <w:t>I</w:t>
      </w:r>
      <w:r w:rsidR="003E2259" w:rsidRPr="00C0326F">
        <w:t>. Общие положения</w:t>
      </w:r>
    </w:p>
    <w:p w:rsidR="00FA65E1" w:rsidRPr="00C0326F" w:rsidRDefault="00FA65E1" w:rsidP="00FA65E1">
      <w:pPr>
        <w:autoSpaceDE w:val="0"/>
        <w:autoSpaceDN w:val="0"/>
        <w:adjustRightInd w:val="0"/>
        <w:outlineLvl w:val="1"/>
      </w:pPr>
    </w:p>
    <w:p w:rsidR="00FA65E1" w:rsidRPr="00797DAC" w:rsidRDefault="00F233EC" w:rsidP="00C032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1. </w:t>
      </w:r>
      <w:r w:rsidR="00FA65E1" w:rsidRPr="00797DAC">
        <w:rPr>
          <w:rFonts w:eastAsiaTheme="minorHAnsi"/>
          <w:lang w:eastAsia="en-US"/>
        </w:rPr>
        <w:t xml:space="preserve">Настоящая методика разработана в целях использования </w:t>
      </w:r>
      <w:r w:rsidR="00FA65E1" w:rsidRPr="00797DAC">
        <w:rPr>
          <w:rFonts w:eastAsiaTheme="minorHAnsi"/>
          <w:lang w:eastAsia="en-US"/>
        </w:rPr>
        <w:br/>
      </w:r>
      <w:r w:rsidR="009C054F" w:rsidRPr="00797DAC">
        <w:rPr>
          <w:rFonts w:eastAsiaTheme="minorHAnsi"/>
          <w:lang w:eastAsia="en-US"/>
        </w:rPr>
        <w:t>для</w:t>
      </w:r>
      <w:r w:rsidR="00FA65E1" w:rsidRPr="00797DAC">
        <w:rPr>
          <w:rFonts w:eastAsiaTheme="minorHAnsi"/>
          <w:lang w:eastAsia="en-US"/>
        </w:rPr>
        <w:t xml:space="preserve"> определени</w:t>
      </w:r>
      <w:r w:rsidR="009C054F" w:rsidRPr="00797DAC">
        <w:rPr>
          <w:rFonts w:eastAsiaTheme="minorHAnsi"/>
          <w:lang w:eastAsia="en-US"/>
        </w:rPr>
        <w:t>я</w:t>
      </w:r>
      <w:r w:rsidR="00FA65E1" w:rsidRPr="00797DAC">
        <w:rPr>
          <w:rFonts w:eastAsiaTheme="minorHAnsi"/>
          <w:lang w:eastAsia="en-US"/>
        </w:rPr>
        <w:t xml:space="preserve"> вида фактического использования зданий (строений, сооружений) и</w:t>
      </w:r>
      <w:r w:rsidR="0025734E">
        <w:rPr>
          <w:rFonts w:eastAsiaTheme="minorHAnsi"/>
          <w:lang w:eastAsia="en-US"/>
        </w:rPr>
        <w:t xml:space="preserve"> нежилых </w:t>
      </w:r>
      <w:r w:rsidR="00FA65E1" w:rsidRPr="00797DAC">
        <w:rPr>
          <w:rFonts w:eastAsiaTheme="minorHAnsi"/>
          <w:lang w:eastAsia="en-US"/>
        </w:rPr>
        <w:t>помещений для целей налогообложения.</w:t>
      </w:r>
    </w:p>
    <w:p w:rsidR="00FA65E1" w:rsidRPr="00797DAC" w:rsidRDefault="00F233EC" w:rsidP="00C032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2. </w:t>
      </w:r>
      <w:r w:rsidR="00FA65E1" w:rsidRPr="00797DAC">
        <w:rPr>
          <w:rFonts w:eastAsiaTheme="minorHAnsi"/>
          <w:lang w:eastAsia="en-US"/>
        </w:rPr>
        <w:t>В настоящей методике используются следующие понятия:</w:t>
      </w:r>
    </w:p>
    <w:p w:rsidR="00FA65E1" w:rsidRPr="00797DAC" w:rsidRDefault="00FA65E1" w:rsidP="00C032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97DAC">
        <w:rPr>
          <w:rFonts w:eastAsiaTheme="minorHAnsi"/>
          <w:lang w:eastAsia="en-US"/>
        </w:rPr>
        <w:t xml:space="preserve">общая площадь объекта недвижимого имущества - суммарная площадь всех помещений здания (строения, сооружения) </w:t>
      </w:r>
      <w:r w:rsidR="00C0326F" w:rsidRPr="00797DAC">
        <w:rPr>
          <w:rFonts w:eastAsiaTheme="minorHAnsi"/>
          <w:lang w:eastAsia="en-US"/>
        </w:rPr>
        <w:br/>
      </w:r>
      <w:r w:rsidRPr="00797DAC">
        <w:rPr>
          <w:rFonts w:eastAsiaTheme="minorHAnsi"/>
          <w:lang w:eastAsia="en-US"/>
        </w:rPr>
        <w:t xml:space="preserve">и </w:t>
      </w:r>
      <w:r w:rsidR="0025734E">
        <w:rPr>
          <w:rFonts w:eastAsiaTheme="minorHAnsi"/>
          <w:lang w:eastAsia="en-US"/>
        </w:rPr>
        <w:t xml:space="preserve">нежилого </w:t>
      </w:r>
      <w:r w:rsidRPr="00797DAC">
        <w:rPr>
          <w:rFonts w:eastAsiaTheme="minorHAnsi"/>
          <w:lang w:eastAsia="en-US"/>
        </w:rPr>
        <w:t>помещения, определяемая на основании документов технического учета (инвентаризации), сведений из Единого государственного реестра недвижимости (далее - ЕГРН), а также фактических измерений (обмера);</w:t>
      </w:r>
    </w:p>
    <w:p w:rsidR="00FA65E1" w:rsidRPr="00797DAC" w:rsidRDefault="00FA65E1" w:rsidP="00C032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97DAC">
        <w:rPr>
          <w:rFonts w:eastAsiaTheme="minorHAnsi"/>
          <w:lang w:eastAsia="en-US"/>
        </w:rPr>
        <w:t>полезная нежилая площадь - нежилая площадь торгового, офисного, спортивного, административного, социального и другого назначения, непосредственно используем</w:t>
      </w:r>
      <w:r w:rsidR="003C0F74">
        <w:rPr>
          <w:rFonts w:eastAsiaTheme="minorHAnsi"/>
          <w:lang w:eastAsia="en-US"/>
        </w:rPr>
        <w:t>ая собственниками (владельцами</w:t>
      </w:r>
      <w:r w:rsidRPr="00797DAC">
        <w:rPr>
          <w:rFonts w:eastAsiaTheme="minorHAnsi"/>
          <w:lang w:eastAsia="en-US"/>
        </w:rPr>
        <w:t xml:space="preserve">) здания (строения, сооружения) и </w:t>
      </w:r>
      <w:r w:rsidR="0025734E">
        <w:rPr>
          <w:rFonts w:eastAsiaTheme="minorHAnsi"/>
          <w:lang w:eastAsia="en-US"/>
        </w:rPr>
        <w:t xml:space="preserve">нежилого </w:t>
      </w:r>
      <w:r w:rsidRPr="00797DAC">
        <w:rPr>
          <w:rFonts w:eastAsiaTheme="minorHAnsi"/>
          <w:lang w:eastAsia="en-US"/>
        </w:rPr>
        <w:t xml:space="preserve">помещения для осуществления деятельности, в том числе площадь вспомогательных помещений, не относящихся к помещениям общего пользования </w:t>
      </w:r>
      <w:r w:rsidR="00F233EC">
        <w:rPr>
          <w:rFonts w:eastAsiaTheme="minorHAnsi"/>
          <w:lang w:eastAsia="en-US"/>
        </w:rPr>
        <w:br/>
      </w:r>
      <w:r w:rsidRPr="00797DAC">
        <w:rPr>
          <w:rFonts w:eastAsiaTheme="minorHAnsi"/>
          <w:lang w:eastAsia="en-US"/>
        </w:rPr>
        <w:t>(в частности места размещения инженерно-технологического оборудования, комната ожидания посетителей, комнаты хранения), используемая указанными собственник</w:t>
      </w:r>
      <w:r w:rsidR="003C0F74">
        <w:rPr>
          <w:rFonts w:eastAsiaTheme="minorHAnsi"/>
          <w:lang w:eastAsia="en-US"/>
        </w:rPr>
        <w:t>ами (владельцами</w:t>
      </w:r>
      <w:r w:rsidRPr="00797DAC">
        <w:rPr>
          <w:rFonts w:eastAsiaTheme="minorHAnsi"/>
          <w:lang w:eastAsia="en-US"/>
        </w:rPr>
        <w:t>);</w:t>
      </w:r>
    </w:p>
    <w:p w:rsidR="00FA65E1" w:rsidRPr="00797DAC" w:rsidRDefault="00FA65E1" w:rsidP="00C032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97DAC">
        <w:rPr>
          <w:rFonts w:eastAsiaTheme="minorHAnsi"/>
          <w:lang w:eastAsia="en-US"/>
        </w:rPr>
        <w:t>помещения общего пользования - помещения, используемые одновременно всеми или несколькими собственник</w:t>
      </w:r>
      <w:r w:rsidR="003C0F74">
        <w:rPr>
          <w:rFonts w:eastAsiaTheme="minorHAnsi"/>
          <w:lang w:eastAsia="en-US"/>
        </w:rPr>
        <w:t>ами (владельцами</w:t>
      </w:r>
      <w:r w:rsidRPr="00797DAC">
        <w:rPr>
          <w:rFonts w:eastAsiaTheme="minorHAnsi"/>
          <w:lang w:eastAsia="en-US"/>
        </w:rPr>
        <w:t xml:space="preserve">) здания (строения, сооружения) и </w:t>
      </w:r>
      <w:r w:rsidR="0025734E">
        <w:rPr>
          <w:rFonts w:eastAsiaTheme="minorHAnsi"/>
          <w:lang w:eastAsia="en-US"/>
        </w:rPr>
        <w:t xml:space="preserve">нежилого </w:t>
      </w:r>
      <w:r w:rsidRPr="00797DAC">
        <w:rPr>
          <w:rFonts w:eastAsiaTheme="minorHAnsi"/>
          <w:lang w:eastAsia="en-US"/>
        </w:rPr>
        <w:t xml:space="preserve">помещения </w:t>
      </w:r>
      <w:r w:rsidR="009C054F" w:rsidRPr="00797DAC">
        <w:rPr>
          <w:rFonts w:eastAsiaTheme="minorHAnsi"/>
          <w:lang w:eastAsia="en-US"/>
        </w:rPr>
        <w:br/>
      </w:r>
      <w:r w:rsidRPr="00797DAC">
        <w:rPr>
          <w:rFonts w:eastAsiaTheme="minorHAnsi"/>
          <w:lang w:eastAsia="en-US"/>
        </w:rPr>
        <w:t>(в частности общие входные группы, общие коридоры, лифтовые холлы, санузлы, подвалы, чердаки, парковки, места размещения инженерно-</w:t>
      </w:r>
      <w:r w:rsidRPr="00797DAC">
        <w:rPr>
          <w:rFonts w:eastAsiaTheme="minorHAnsi"/>
          <w:lang w:eastAsia="en-US"/>
        </w:rPr>
        <w:lastRenderedPageBreak/>
        <w:t xml:space="preserve">технологического оборудования, обслуживающего все здание (строение, сооружение) и </w:t>
      </w:r>
      <w:r w:rsidR="0025734E">
        <w:rPr>
          <w:rFonts w:eastAsiaTheme="minorHAnsi"/>
          <w:lang w:eastAsia="en-US"/>
        </w:rPr>
        <w:t xml:space="preserve">нежилое </w:t>
      </w:r>
      <w:r w:rsidRPr="00797DAC">
        <w:rPr>
          <w:rFonts w:eastAsiaTheme="minorHAnsi"/>
          <w:lang w:eastAsia="en-US"/>
        </w:rPr>
        <w:t>помещение).</w:t>
      </w:r>
    </w:p>
    <w:p w:rsidR="0025734E" w:rsidRDefault="0025734E" w:rsidP="00CF0802">
      <w:pPr>
        <w:autoSpaceDE w:val="0"/>
        <w:autoSpaceDN w:val="0"/>
        <w:adjustRightInd w:val="0"/>
        <w:jc w:val="center"/>
        <w:outlineLvl w:val="1"/>
      </w:pPr>
    </w:p>
    <w:p w:rsidR="003E2259" w:rsidRPr="00797DAC" w:rsidRDefault="003C0F74" w:rsidP="00CF0802">
      <w:pPr>
        <w:autoSpaceDE w:val="0"/>
        <w:autoSpaceDN w:val="0"/>
        <w:adjustRightInd w:val="0"/>
        <w:jc w:val="center"/>
        <w:outlineLvl w:val="1"/>
      </w:pPr>
      <w:r>
        <w:rPr>
          <w:lang w:val="en-US"/>
        </w:rPr>
        <w:t>II</w:t>
      </w:r>
      <w:r w:rsidR="003E2259" w:rsidRPr="00797DAC">
        <w:t>. Методика расчетов</w:t>
      </w:r>
    </w:p>
    <w:p w:rsidR="003E2259" w:rsidRPr="00797DAC" w:rsidRDefault="003E2259" w:rsidP="003E2259">
      <w:pPr>
        <w:autoSpaceDE w:val="0"/>
        <w:autoSpaceDN w:val="0"/>
        <w:adjustRightInd w:val="0"/>
        <w:jc w:val="both"/>
      </w:pPr>
    </w:p>
    <w:p w:rsidR="009C054F" w:rsidRPr="00797DAC" w:rsidRDefault="009C054F" w:rsidP="009C054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25"/>
      <w:bookmarkEnd w:id="0"/>
      <w:r w:rsidRPr="00797DAC">
        <w:t>3.</w:t>
      </w:r>
      <w:r w:rsidR="00F233EC">
        <w:t> </w:t>
      </w:r>
      <w:r w:rsidRPr="00797DAC">
        <w:rPr>
          <w:rFonts w:eastAsiaTheme="minorHAnsi"/>
          <w:lang w:eastAsia="en-US"/>
        </w:rPr>
        <w:t xml:space="preserve">На основании документов технического учета (инвентаризации), сведений из ЕГРН, договоров, предусматривающих переход прав владения и (или) пользования на объекты недвижимого имущества, </w:t>
      </w:r>
      <w:r w:rsidRPr="00797DAC">
        <w:rPr>
          <w:rFonts w:eastAsiaTheme="minorHAnsi"/>
          <w:lang w:eastAsia="en-US"/>
        </w:rPr>
        <w:br/>
        <w:t>а также фактических измерений (обмеров) подлежат определению:</w:t>
      </w:r>
    </w:p>
    <w:p w:rsidR="009C054F" w:rsidRPr="00797DAC" w:rsidRDefault="00F233EC" w:rsidP="009C054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 </w:t>
      </w:r>
      <w:r w:rsidR="009C054F" w:rsidRPr="00797DAC">
        <w:rPr>
          <w:rFonts w:eastAsiaTheme="minorHAnsi"/>
          <w:lang w:eastAsia="en-US"/>
        </w:rPr>
        <w:t>общая площадь объекта недвижимого имущества (</w:t>
      </w:r>
      <w:r w:rsidR="009C054F" w:rsidRPr="00797DAC">
        <w:rPr>
          <w:rFonts w:eastAsiaTheme="minorHAnsi"/>
          <w:noProof/>
          <w:position w:val="-9"/>
        </w:rPr>
        <w:drawing>
          <wp:inline distT="0" distB="0" distL="0" distR="0" wp14:anchorId="1A87F197" wp14:editId="6C4BF542">
            <wp:extent cx="427990" cy="33274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54F" w:rsidRPr="00797DAC">
        <w:rPr>
          <w:rFonts w:eastAsiaTheme="minorHAnsi"/>
          <w:lang w:eastAsia="en-US"/>
        </w:rPr>
        <w:t>);</w:t>
      </w:r>
    </w:p>
    <w:p w:rsidR="009C054F" w:rsidRPr="00797DAC" w:rsidRDefault="00F233EC" w:rsidP="00A706E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 </w:t>
      </w:r>
      <w:r w:rsidR="009C054F" w:rsidRPr="00797DAC">
        <w:rPr>
          <w:rFonts w:eastAsiaTheme="minorHAnsi"/>
          <w:lang w:eastAsia="en-US"/>
        </w:rPr>
        <w:t>общая полезная нежилая площадь (</w:t>
      </w:r>
      <w:r w:rsidR="009C054F" w:rsidRPr="00797DAC">
        <w:rPr>
          <w:rFonts w:eastAsiaTheme="minorHAnsi"/>
          <w:noProof/>
          <w:position w:val="-8"/>
        </w:rPr>
        <w:drawing>
          <wp:inline distT="0" distB="0" distL="0" distR="0" wp14:anchorId="5919C080" wp14:editId="4BFAC557">
            <wp:extent cx="386080" cy="32258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54F" w:rsidRPr="00797DAC">
        <w:rPr>
          <w:rFonts w:eastAsiaTheme="minorHAnsi"/>
          <w:lang w:eastAsia="en-US"/>
        </w:rPr>
        <w:t>), а также полезная нежилая площадь, используемая для размещения офисов (</w:t>
      </w:r>
      <w:r w:rsidR="009C054F" w:rsidRPr="00797DAC">
        <w:rPr>
          <w:rFonts w:eastAsiaTheme="minorHAnsi"/>
          <w:noProof/>
          <w:position w:val="-9"/>
        </w:rPr>
        <w:drawing>
          <wp:inline distT="0" distB="0" distL="0" distR="0" wp14:anchorId="6E718873" wp14:editId="148C888F">
            <wp:extent cx="359410" cy="33274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54F" w:rsidRPr="00797DAC">
        <w:rPr>
          <w:rFonts w:eastAsiaTheme="minorHAnsi"/>
          <w:lang w:eastAsia="en-US"/>
        </w:rPr>
        <w:t>), торговых объектов (</w:t>
      </w:r>
      <w:r w:rsidR="009C054F" w:rsidRPr="00797DAC">
        <w:rPr>
          <w:rFonts w:eastAsiaTheme="minorHAnsi"/>
          <w:noProof/>
          <w:position w:val="-9"/>
        </w:rPr>
        <w:drawing>
          <wp:inline distT="0" distB="0" distL="0" distR="0" wp14:anchorId="6E5F9543" wp14:editId="63EE17D6">
            <wp:extent cx="480695" cy="332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54F" w:rsidRPr="00797DAC">
        <w:rPr>
          <w:rFonts w:eastAsiaTheme="minorHAnsi"/>
          <w:lang w:eastAsia="en-US"/>
        </w:rPr>
        <w:t>), объектов общественного питания (</w:t>
      </w:r>
      <w:r w:rsidR="009C054F" w:rsidRPr="00797DAC">
        <w:rPr>
          <w:rFonts w:eastAsiaTheme="minorHAnsi"/>
          <w:noProof/>
          <w:position w:val="-8"/>
        </w:rPr>
        <w:drawing>
          <wp:inline distT="0" distB="0" distL="0" distR="0" wp14:anchorId="4015472E" wp14:editId="0B5892C5">
            <wp:extent cx="427990" cy="3225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54F" w:rsidRPr="00797DAC">
        <w:rPr>
          <w:rFonts w:eastAsiaTheme="minorHAnsi"/>
          <w:lang w:eastAsia="en-US"/>
        </w:rPr>
        <w:t xml:space="preserve">) </w:t>
      </w:r>
      <w:r w:rsidR="00A706ED">
        <w:rPr>
          <w:rFonts w:eastAsiaTheme="minorHAnsi"/>
          <w:lang w:eastAsia="en-US"/>
        </w:rPr>
        <w:br/>
      </w:r>
      <w:r w:rsidR="009C054F" w:rsidRPr="00797DAC">
        <w:rPr>
          <w:rFonts w:eastAsiaTheme="minorHAnsi"/>
          <w:lang w:eastAsia="en-US"/>
        </w:rPr>
        <w:t>и бытового обслуживания (</w:t>
      </w:r>
      <w:r w:rsidR="009C054F" w:rsidRPr="00797DAC">
        <w:rPr>
          <w:rFonts w:eastAsiaTheme="minorHAnsi"/>
          <w:noProof/>
          <w:position w:val="-8"/>
        </w:rPr>
        <w:drawing>
          <wp:inline distT="0" distB="0" distL="0" distR="0" wp14:anchorId="78ED8621" wp14:editId="4B3F9C4B">
            <wp:extent cx="438785" cy="322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54F" w:rsidRPr="00797DAC">
        <w:rPr>
          <w:rFonts w:eastAsiaTheme="minorHAnsi"/>
          <w:lang w:eastAsia="en-US"/>
        </w:rPr>
        <w:t>);</w:t>
      </w:r>
    </w:p>
    <w:p w:rsidR="009C054F" w:rsidRPr="00797DAC" w:rsidRDefault="00F233EC" w:rsidP="009C054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 </w:t>
      </w:r>
      <w:r w:rsidR="009C054F" w:rsidRPr="00797DAC">
        <w:rPr>
          <w:rFonts w:eastAsiaTheme="minorHAnsi"/>
          <w:lang w:eastAsia="en-US"/>
        </w:rPr>
        <w:t>площадь помещений общего пользования (</w:t>
      </w:r>
      <w:r w:rsidR="009C054F" w:rsidRPr="00797DAC">
        <w:rPr>
          <w:rFonts w:eastAsiaTheme="minorHAnsi"/>
          <w:noProof/>
          <w:position w:val="-8"/>
        </w:rPr>
        <w:drawing>
          <wp:inline distT="0" distB="0" distL="0" distR="0" wp14:anchorId="37FEC48F" wp14:editId="43C76A68">
            <wp:extent cx="332740" cy="322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54F" w:rsidRPr="00797DAC">
        <w:rPr>
          <w:rFonts w:eastAsiaTheme="minorHAnsi"/>
          <w:lang w:eastAsia="en-US"/>
        </w:rPr>
        <w:t>).</w:t>
      </w:r>
    </w:p>
    <w:p w:rsidR="009C054F" w:rsidRPr="00797DAC" w:rsidRDefault="009C054F" w:rsidP="00A706E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29"/>
      <w:bookmarkEnd w:id="1"/>
      <w:r w:rsidRPr="00797DAC">
        <w:t>4.</w:t>
      </w:r>
      <w:r w:rsidR="00F233EC">
        <w:t> </w:t>
      </w:r>
      <w:r w:rsidRPr="00797DAC">
        <w:rPr>
          <w:rFonts w:eastAsiaTheme="minorHAnsi"/>
          <w:lang w:eastAsia="en-US"/>
        </w:rPr>
        <w:t xml:space="preserve">На основании данных </w:t>
      </w:r>
      <w:hyperlink r:id="rId14" w:history="1">
        <w:r w:rsidRPr="00797DAC">
          <w:rPr>
            <w:rFonts w:eastAsiaTheme="minorHAnsi"/>
            <w:lang w:eastAsia="en-US"/>
          </w:rPr>
          <w:t>пункта 3</w:t>
        </w:r>
      </w:hyperlink>
      <w:r w:rsidRPr="00797DAC">
        <w:rPr>
          <w:rFonts w:eastAsiaTheme="minorHAnsi"/>
          <w:lang w:eastAsia="en-US"/>
        </w:rPr>
        <w:t xml:space="preserve"> настоящей методики определяется площадь помещений общего пользования, используемых</w:t>
      </w:r>
      <w:r w:rsidR="00A706ED">
        <w:rPr>
          <w:rFonts w:eastAsiaTheme="minorHAnsi"/>
          <w:lang w:eastAsia="en-US"/>
        </w:rPr>
        <w:br/>
      </w:r>
      <w:r w:rsidRPr="00797DAC">
        <w:rPr>
          <w:rFonts w:eastAsiaTheme="minorHAnsi"/>
          <w:lang w:eastAsia="en-US"/>
        </w:rPr>
        <w:t xml:space="preserve">для осуществления каждого из видов деятельности </w:t>
      </w:r>
      <w:r w:rsidR="00F233EC">
        <w:rPr>
          <w:rFonts w:eastAsiaTheme="minorHAnsi"/>
          <w:lang w:eastAsia="en-US"/>
        </w:rPr>
        <w:br/>
      </w:r>
      <w:r w:rsidRPr="00797DAC">
        <w:rPr>
          <w:rFonts w:eastAsiaTheme="minorHAnsi"/>
          <w:lang w:eastAsia="en-US"/>
        </w:rPr>
        <w:t>(</w:t>
      </w:r>
      <w:r w:rsidRPr="00797DAC">
        <w:rPr>
          <w:rFonts w:eastAsiaTheme="minorHAnsi"/>
          <w:noProof/>
          <w:position w:val="-9"/>
        </w:rPr>
        <w:drawing>
          <wp:inline distT="0" distB="0" distL="0" distR="0" wp14:anchorId="594960C8" wp14:editId="6F12B20B">
            <wp:extent cx="2880360" cy="33274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AC">
        <w:rPr>
          <w:rFonts w:eastAsiaTheme="minorHAnsi"/>
          <w:lang w:eastAsia="en-US"/>
        </w:rPr>
        <w:t>)</w:t>
      </w:r>
      <w:r w:rsidR="00A706ED">
        <w:rPr>
          <w:rFonts w:eastAsiaTheme="minorHAnsi"/>
          <w:lang w:eastAsia="en-US"/>
        </w:rPr>
        <w:t>,</w:t>
      </w:r>
      <w:r w:rsidRPr="00797DAC">
        <w:rPr>
          <w:rFonts w:eastAsiaTheme="minorHAnsi"/>
          <w:lang w:eastAsia="en-US"/>
        </w:rPr>
        <w:t xml:space="preserve"> рассчитываемая как произведение площади, используемой для осуществления каждого </w:t>
      </w:r>
      <w:r w:rsidR="00F233EC">
        <w:rPr>
          <w:rFonts w:eastAsiaTheme="minorHAnsi"/>
          <w:lang w:eastAsia="en-US"/>
        </w:rPr>
        <w:br/>
      </w:r>
      <w:r w:rsidRPr="00797DAC">
        <w:rPr>
          <w:rFonts w:eastAsiaTheme="minorHAnsi"/>
          <w:lang w:eastAsia="en-US"/>
        </w:rPr>
        <w:t>из видов деятельности (</w:t>
      </w:r>
      <w:r w:rsidRPr="00797DAC">
        <w:rPr>
          <w:rFonts w:eastAsiaTheme="minorHAnsi"/>
          <w:noProof/>
          <w:position w:val="-9"/>
        </w:rPr>
        <w:drawing>
          <wp:inline distT="0" distB="0" distL="0" distR="0" wp14:anchorId="3B454496" wp14:editId="6B64FA3E">
            <wp:extent cx="1960880" cy="33274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AC">
        <w:rPr>
          <w:rFonts w:eastAsiaTheme="minorHAnsi"/>
          <w:lang w:eastAsia="en-US"/>
        </w:rPr>
        <w:t>), и отношения площади помещений общего пользования (</w:t>
      </w:r>
      <w:r w:rsidRPr="00797DAC">
        <w:rPr>
          <w:rFonts w:eastAsiaTheme="minorHAnsi"/>
          <w:noProof/>
          <w:position w:val="-8"/>
        </w:rPr>
        <w:drawing>
          <wp:inline distT="0" distB="0" distL="0" distR="0" wp14:anchorId="1BE10EDE" wp14:editId="2404152B">
            <wp:extent cx="332740" cy="32258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AC">
        <w:rPr>
          <w:rFonts w:eastAsiaTheme="minorHAnsi"/>
          <w:lang w:eastAsia="en-US"/>
        </w:rPr>
        <w:t>) к общей полезной нежилой площади (</w:t>
      </w:r>
      <w:r w:rsidRPr="00797DAC">
        <w:rPr>
          <w:rFonts w:eastAsiaTheme="minorHAnsi"/>
          <w:noProof/>
          <w:position w:val="-8"/>
        </w:rPr>
        <w:drawing>
          <wp:inline distT="0" distB="0" distL="0" distR="0" wp14:anchorId="4BACE724" wp14:editId="432C25B9">
            <wp:extent cx="386080" cy="32258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AC">
        <w:rPr>
          <w:rFonts w:eastAsiaTheme="minorHAnsi"/>
          <w:lang w:eastAsia="en-US"/>
        </w:rPr>
        <w:t>), например:</w:t>
      </w:r>
    </w:p>
    <w:p w:rsidR="009C054F" w:rsidRPr="00797DAC" w:rsidRDefault="009C054F" w:rsidP="009C054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9C054F" w:rsidRPr="00797DAC" w:rsidRDefault="009C054F" w:rsidP="009C054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97DAC">
        <w:rPr>
          <w:rFonts w:eastAsiaTheme="minorHAnsi"/>
          <w:noProof/>
        </w:rPr>
        <w:drawing>
          <wp:inline distT="0" distB="0" distL="0" distR="0" wp14:anchorId="5D517EB2" wp14:editId="1A7648D6">
            <wp:extent cx="2092960" cy="332740"/>
            <wp:effectExtent l="0" t="0" r="254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4F" w:rsidRPr="00797DAC" w:rsidRDefault="009C054F" w:rsidP="009C05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054F" w:rsidRPr="00797DAC" w:rsidRDefault="009C054F" w:rsidP="009C054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97DAC">
        <w:rPr>
          <w:rFonts w:eastAsiaTheme="minorHAnsi"/>
          <w:lang w:eastAsia="en-US"/>
        </w:rPr>
        <w:t xml:space="preserve">При определении площади помещений общего пользования, используемых для осуществления каждого из видов деятельности </w:t>
      </w:r>
      <w:r w:rsidRPr="00797DAC">
        <w:rPr>
          <w:rFonts w:eastAsiaTheme="minorHAnsi"/>
          <w:lang w:eastAsia="en-US"/>
        </w:rPr>
        <w:br/>
        <w:t>(</w:t>
      </w:r>
      <w:r w:rsidRPr="00797DAC">
        <w:rPr>
          <w:rFonts w:eastAsiaTheme="minorHAnsi"/>
          <w:noProof/>
          <w:position w:val="-9"/>
        </w:rPr>
        <w:drawing>
          <wp:inline distT="0" distB="0" distL="0" distR="0" wp14:anchorId="160C79F6" wp14:editId="77AF94D3">
            <wp:extent cx="2880360" cy="33274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AC">
        <w:rPr>
          <w:rFonts w:eastAsiaTheme="minorHAnsi"/>
          <w:lang w:eastAsia="en-US"/>
        </w:rPr>
        <w:t>), площадь помещений общего пользования (</w:t>
      </w:r>
      <w:r w:rsidRPr="00797DAC">
        <w:rPr>
          <w:rFonts w:eastAsiaTheme="minorHAnsi"/>
          <w:noProof/>
          <w:position w:val="-8"/>
        </w:rPr>
        <w:drawing>
          <wp:inline distT="0" distB="0" distL="0" distR="0" wp14:anchorId="51D2415F" wp14:editId="0A22BDD8">
            <wp:extent cx="332740" cy="32258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AC">
        <w:rPr>
          <w:rFonts w:eastAsiaTheme="minorHAnsi"/>
          <w:lang w:eastAsia="en-US"/>
        </w:rPr>
        <w:t>) рассчитывается в отношении каждой части здания (строения, сооружения) и считается используемой только собственник</w:t>
      </w:r>
      <w:r w:rsidR="003C0F74">
        <w:rPr>
          <w:rFonts w:eastAsiaTheme="minorHAnsi"/>
          <w:lang w:eastAsia="en-US"/>
        </w:rPr>
        <w:t>ами (владельцами</w:t>
      </w:r>
      <w:r w:rsidRPr="00797DAC">
        <w:rPr>
          <w:rFonts w:eastAsiaTheme="minorHAnsi"/>
          <w:lang w:eastAsia="en-US"/>
        </w:rPr>
        <w:t xml:space="preserve">) полезной площади, расположенной </w:t>
      </w:r>
      <w:r w:rsidR="003C0F74" w:rsidRPr="003C0F74">
        <w:rPr>
          <w:rFonts w:eastAsiaTheme="minorHAnsi"/>
          <w:lang w:eastAsia="en-US"/>
        </w:rPr>
        <w:br/>
      </w:r>
      <w:r w:rsidRPr="00797DAC">
        <w:rPr>
          <w:rFonts w:eastAsiaTheme="minorHAnsi"/>
          <w:lang w:eastAsia="en-US"/>
        </w:rPr>
        <w:t xml:space="preserve">в данной части здания (строения, сооружения), а при отсутствии полезной площади в соответствующей части здания (строения, сооружения), где расположено помещение общего пользования </w:t>
      </w:r>
      <w:r w:rsidR="003C0F74">
        <w:rPr>
          <w:rFonts w:eastAsiaTheme="minorHAnsi"/>
          <w:lang w:eastAsia="en-US"/>
        </w:rPr>
        <w:lastRenderedPageBreak/>
        <w:t>собственников (владельцев)</w:t>
      </w:r>
      <w:r w:rsidRPr="00797DAC">
        <w:rPr>
          <w:rFonts w:eastAsiaTheme="minorHAnsi"/>
          <w:lang w:eastAsia="en-US"/>
        </w:rPr>
        <w:t xml:space="preserve">, - всеми </w:t>
      </w:r>
      <w:r w:rsidR="003C0F74">
        <w:rPr>
          <w:rFonts w:eastAsiaTheme="minorHAnsi"/>
          <w:lang w:eastAsia="en-US"/>
        </w:rPr>
        <w:t>собственниками (владельцами)</w:t>
      </w:r>
      <w:r w:rsidRPr="00797DAC">
        <w:rPr>
          <w:rFonts w:eastAsiaTheme="minorHAnsi"/>
          <w:lang w:eastAsia="en-US"/>
        </w:rPr>
        <w:t xml:space="preserve"> здания (строения, сооружения).</w:t>
      </w:r>
    </w:p>
    <w:p w:rsidR="009C054F" w:rsidRPr="00797DAC" w:rsidRDefault="009C054F" w:rsidP="009C054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0"/>
      <w:bookmarkEnd w:id="2"/>
      <w:r w:rsidRPr="00797DAC">
        <w:rPr>
          <w:rFonts w:eastAsiaTheme="minorHAnsi"/>
          <w:lang w:eastAsia="en-US"/>
        </w:rPr>
        <w:t xml:space="preserve">На основании данных </w:t>
      </w:r>
      <w:hyperlink r:id="rId19" w:history="1">
        <w:r w:rsidRPr="00797DAC">
          <w:rPr>
            <w:rFonts w:eastAsiaTheme="minorHAnsi"/>
            <w:lang w:eastAsia="en-US"/>
          </w:rPr>
          <w:t>пунктов 3</w:t>
        </w:r>
      </w:hyperlink>
      <w:r w:rsidRPr="00797DAC">
        <w:rPr>
          <w:rFonts w:eastAsiaTheme="minorHAnsi"/>
          <w:lang w:eastAsia="en-US"/>
        </w:rPr>
        <w:t xml:space="preserve"> и </w:t>
      </w:r>
      <w:hyperlink r:id="rId20" w:history="1">
        <w:r w:rsidRPr="00797DAC">
          <w:rPr>
            <w:rFonts w:eastAsiaTheme="minorHAnsi"/>
            <w:lang w:eastAsia="en-US"/>
          </w:rPr>
          <w:t>4</w:t>
        </w:r>
      </w:hyperlink>
      <w:r w:rsidRPr="00797DAC">
        <w:rPr>
          <w:rFonts w:eastAsiaTheme="minorHAnsi"/>
          <w:lang w:eastAsia="en-US"/>
        </w:rPr>
        <w:t xml:space="preserve"> настоящей методики определяется фактическая площадь объекта недвижимого имущества, используемая при осуществлении каждого из видов деятельности </w:t>
      </w:r>
      <w:r w:rsidRPr="00797DAC">
        <w:rPr>
          <w:rFonts w:eastAsiaTheme="minorHAnsi"/>
          <w:lang w:eastAsia="en-US"/>
        </w:rPr>
        <w:br/>
        <w:t>(</w:t>
      </w:r>
      <w:r w:rsidRPr="00797DAC">
        <w:rPr>
          <w:rFonts w:eastAsiaTheme="minorHAnsi"/>
          <w:noProof/>
          <w:position w:val="-9"/>
        </w:rPr>
        <w:drawing>
          <wp:inline distT="0" distB="0" distL="0" distR="0" wp14:anchorId="2A4C3E09" wp14:editId="49F4A9AC">
            <wp:extent cx="3451225" cy="33274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AC">
        <w:rPr>
          <w:rFonts w:eastAsiaTheme="minorHAnsi"/>
          <w:lang w:eastAsia="en-US"/>
        </w:rPr>
        <w:t>), которая рассчитывается как сумма площади, используемой для осуществления каждого из видов деятельности (</w:t>
      </w:r>
      <w:r w:rsidRPr="00797DAC">
        <w:rPr>
          <w:rFonts w:eastAsiaTheme="minorHAnsi"/>
          <w:noProof/>
          <w:position w:val="-9"/>
        </w:rPr>
        <w:drawing>
          <wp:inline distT="0" distB="0" distL="0" distR="0" wp14:anchorId="333E2F61" wp14:editId="73AC648B">
            <wp:extent cx="1960880" cy="33274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AC">
        <w:rPr>
          <w:rFonts w:eastAsiaTheme="minorHAnsi"/>
          <w:lang w:eastAsia="en-US"/>
        </w:rPr>
        <w:t>), и соответствующей площади помещений общего пользования, используемых для осуществления каждого из видов деятельности (</w:t>
      </w:r>
      <w:r w:rsidRPr="00797DAC">
        <w:rPr>
          <w:rFonts w:eastAsiaTheme="minorHAnsi"/>
          <w:noProof/>
          <w:position w:val="-9"/>
        </w:rPr>
        <w:drawing>
          <wp:inline distT="0" distB="0" distL="0" distR="0" wp14:anchorId="111DE4AF" wp14:editId="42DACD6A">
            <wp:extent cx="2880360" cy="33274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AC">
        <w:rPr>
          <w:rFonts w:eastAsiaTheme="minorHAnsi"/>
          <w:lang w:eastAsia="en-US"/>
        </w:rPr>
        <w:t>), например:</w:t>
      </w:r>
    </w:p>
    <w:p w:rsidR="009C054F" w:rsidRPr="00797DAC" w:rsidRDefault="009C054F" w:rsidP="009C054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9C054F" w:rsidRPr="00797DAC" w:rsidRDefault="009C054F" w:rsidP="009C054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97DAC">
        <w:rPr>
          <w:rFonts w:eastAsiaTheme="minorHAnsi"/>
          <w:noProof/>
        </w:rPr>
        <w:drawing>
          <wp:inline distT="0" distB="0" distL="0" distR="0" wp14:anchorId="5E62F532" wp14:editId="1565599B">
            <wp:extent cx="2040255" cy="33274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4F" w:rsidRPr="00797DAC" w:rsidRDefault="009C054F" w:rsidP="009C05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054F" w:rsidRPr="00797DAC" w:rsidRDefault="009C054F" w:rsidP="009C054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97DAC">
        <w:rPr>
          <w:rFonts w:eastAsiaTheme="minorHAnsi"/>
          <w:lang w:eastAsia="en-US"/>
        </w:rPr>
        <w:t>В случае</w:t>
      </w:r>
      <w:r w:rsidR="00A706ED">
        <w:rPr>
          <w:rFonts w:eastAsiaTheme="minorHAnsi"/>
          <w:lang w:eastAsia="en-US"/>
        </w:rPr>
        <w:t>,</w:t>
      </w:r>
      <w:r w:rsidRPr="00797DAC">
        <w:rPr>
          <w:rFonts w:eastAsiaTheme="minorHAnsi"/>
          <w:lang w:eastAsia="en-US"/>
        </w:rPr>
        <w:t xml:space="preserve"> если в здании (строении, сооружении</w:t>
      </w:r>
      <w:r w:rsidR="00797DAC" w:rsidRPr="00797DAC">
        <w:rPr>
          <w:rFonts w:eastAsiaTheme="minorHAnsi"/>
          <w:lang w:eastAsia="en-US"/>
        </w:rPr>
        <w:t xml:space="preserve">) расположено несколько </w:t>
      </w:r>
      <w:r w:rsidR="0025734E">
        <w:rPr>
          <w:rFonts w:eastAsiaTheme="minorHAnsi"/>
          <w:lang w:eastAsia="en-US"/>
        </w:rPr>
        <w:t xml:space="preserve">нежилых </w:t>
      </w:r>
      <w:r w:rsidRPr="00797DAC">
        <w:rPr>
          <w:rFonts w:eastAsiaTheme="minorHAnsi"/>
          <w:lang w:eastAsia="en-US"/>
        </w:rPr>
        <w:t>помещений, используемых при осуществлении одного и того же вида деятельности (</w:t>
      </w:r>
      <w:r w:rsidRPr="00797DAC">
        <w:rPr>
          <w:rFonts w:eastAsiaTheme="minorHAnsi"/>
          <w:noProof/>
          <w:position w:val="-9"/>
        </w:rPr>
        <w:drawing>
          <wp:inline distT="0" distB="0" distL="0" distR="0" wp14:anchorId="6A56083D" wp14:editId="01870759">
            <wp:extent cx="1426845" cy="33274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AC">
        <w:rPr>
          <w:rFonts w:eastAsiaTheme="minorHAnsi"/>
          <w:lang w:eastAsia="en-US"/>
        </w:rPr>
        <w:t xml:space="preserve">), размер фактической площади всего объекта недвижимого имущества, используемой при осуществлении каждого из видов деятельности </w:t>
      </w:r>
      <w:r w:rsidRPr="00797DAC">
        <w:rPr>
          <w:rFonts w:eastAsiaTheme="minorHAnsi"/>
          <w:lang w:eastAsia="en-US"/>
        </w:rPr>
        <w:br/>
        <w:t>(</w:t>
      </w:r>
      <w:r w:rsidRPr="00797DAC">
        <w:rPr>
          <w:rFonts w:eastAsiaTheme="minorHAnsi"/>
          <w:noProof/>
          <w:position w:val="-9"/>
        </w:rPr>
        <w:drawing>
          <wp:inline distT="0" distB="0" distL="0" distR="0" wp14:anchorId="1B43D60F" wp14:editId="1477AB9C">
            <wp:extent cx="761365" cy="332740"/>
            <wp:effectExtent l="0" t="0" r="63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AC">
        <w:rPr>
          <w:rFonts w:eastAsiaTheme="minorHAnsi"/>
          <w:lang w:eastAsia="en-US"/>
        </w:rPr>
        <w:t xml:space="preserve">), рассчитывается как сумма фактических площадей объекта недвижимого имущества, используемых при осуществлении каждого </w:t>
      </w:r>
      <w:r w:rsidRPr="00797DAC">
        <w:rPr>
          <w:rFonts w:eastAsiaTheme="minorHAnsi"/>
          <w:lang w:eastAsia="en-US"/>
        </w:rPr>
        <w:br/>
        <w:t>из однородных видов деятельности (</w:t>
      </w:r>
      <w:r w:rsidRPr="00797DAC">
        <w:rPr>
          <w:rFonts w:eastAsiaTheme="minorHAnsi"/>
          <w:noProof/>
          <w:position w:val="-9"/>
        </w:rPr>
        <w:drawing>
          <wp:inline distT="0" distB="0" distL="0" distR="0" wp14:anchorId="0FA39480" wp14:editId="1184BE2E">
            <wp:extent cx="2558415" cy="33274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AC">
        <w:rPr>
          <w:rFonts w:eastAsiaTheme="minorHAnsi"/>
          <w:lang w:eastAsia="en-US"/>
        </w:rPr>
        <w:t>):</w:t>
      </w:r>
    </w:p>
    <w:p w:rsidR="009C054F" w:rsidRPr="00797DAC" w:rsidRDefault="009C054F" w:rsidP="009C05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054F" w:rsidRPr="00797DAC" w:rsidRDefault="009C054F" w:rsidP="009C054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97DAC">
        <w:rPr>
          <w:rFonts w:eastAsiaTheme="minorHAnsi"/>
          <w:noProof/>
        </w:rPr>
        <w:drawing>
          <wp:inline distT="0" distB="0" distL="0" distR="0" wp14:anchorId="559721FC" wp14:editId="21FFA03C">
            <wp:extent cx="3625850" cy="33274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4F" w:rsidRPr="00797DAC" w:rsidRDefault="009C054F" w:rsidP="009C05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054F" w:rsidRPr="00797DAC" w:rsidRDefault="009C054F" w:rsidP="00C032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97DAC">
        <w:rPr>
          <w:rFonts w:eastAsiaTheme="minorHAnsi"/>
          <w:lang w:eastAsia="en-US"/>
        </w:rPr>
        <w:t>В случае</w:t>
      </w:r>
      <w:r w:rsidR="00A706ED">
        <w:rPr>
          <w:rFonts w:eastAsiaTheme="minorHAnsi"/>
          <w:lang w:eastAsia="en-US"/>
        </w:rPr>
        <w:t>,</w:t>
      </w:r>
      <w:r w:rsidRPr="00797DAC">
        <w:rPr>
          <w:rFonts w:eastAsiaTheme="minorHAnsi"/>
          <w:lang w:eastAsia="en-US"/>
        </w:rPr>
        <w:t xml:space="preserve"> если в здании (строении, сооружении) расположено несколько </w:t>
      </w:r>
      <w:r w:rsidR="0025734E">
        <w:rPr>
          <w:rFonts w:eastAsiaTheme="minorHAnsi"/>
          <w:lang w:eastAsia="en-US"/>
        </w:rPr>
        <w:t xml:space="preserve">нежилых </w:t>
      </w:r>
      <w:r w:rsidRPr="00797DAC">
        <w:rPr>
          <w:rFonts w:eastAsiaTheme="minorHAnsi"/>
          <w:lang w:eastAsia="en-US"/>
        </w:rPr>
        <w:t xml:space="preserve">помещений, используемых одновременно </w:t>
      </w:r>
      <w:r w:rsidR="0025734E">
        <w:rPr>
          <w:rFonts w:eastAsiaTheme="minorHAnsi"/>
          <w:lang w:eastAsia="en-US"/>
        </w:rPr>
        <w:br/>
      </w:r>
      <w:r w:rsidRPr="00797DAC">
        <w:rPr>
          <w:rFonts w:eastAsiaTheme="minorHAnsi"/>
          <w:lang w:eastAsia="en-US"/>
        </w:rPr>
        <w:t xml:space="preserve">как в целях делового, административного или коммерческого назначения (офисы и офисная инфраструктура), так и в целях размещения торговых объектов, объектов общественного питания </w:t>
      </w:r>
      <w:r w:rsidR="00757A1C">
        <w:rPr>
          <w:rFonts w:eastAsiaTheme="minorHAnsi"/>
          <w:lang w:eastAsia="en-US"/>
        </w:rPr>
        <w:br/>
      </w:r>
      <w:r w:rsidRPr="00797DAC">
        <w:rPr>
          <w:rFonts w:eastAsiaTheme="minorHAnsi"/>
          <w:lang w:eastAsia="en-US"/>
        </w:rPr>
        <w:t>и (или) объектов бытового обслуживания (</w:t>
      </w:r>
      <w:r w:rsidRPr="00797DAC">
        <w:rPr>
          <w:rFonts w:eastAsiaTheme="minorHAnsi"/>
          <w:noProof/>
          <w:position w:val="-9"/>
        </w:rPr>
        <w:drawing>
          <wp:inline distT="0" distB="0" distL="0" distR="0" wp14:anchorId="4F7594CB" wp14:editId="6CD9FD4B">
            <wp:extent cx="427990" cy="33274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AC">
        <w:rPr>
          <w:rFonts w:eastAsiaTheme="minorHAnsi"/>
          <w:lang w:eastAsia="en-US"/>
        </w:rPr>
        <w:t xml:space="preserve"> </w:t>
      </w:r>
      <w:r w:rsidRPr="00797DAC">
        <w:rPr>
          <w:rFonts w:eastAsiaTheme="minorHAnsi"/>
          <w:noProof/>
          <w:position w:val="-9"/>
        </w:rPr>
        <w:drawing>
          <wp:inline distT="0" distB="0" distL="0" distR="0" wp14:anchorId="1FAB3A48" wp14:editId="06E79AA6">
            <wp:extent cx="544195" cy="332740"/>
            <wp:effectExtent l="0" t="0" r="825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AC">
        <w:rPr>
          <w:rFonts w:eastAsiaTheme="minorHAnsi"/>
          <w:lang w:eastAsia="en-US"/>
        </w:rPr>
        <w:t xml:space="preserve"> </w:t>
      </w:r>
      <w:r w:rsidRPr="00797DAC">
        <w:rPr>
          <w:rFonts w:eastAsiaTheme="minorHAnsi"/>
          <w:noProof/>
          <w:position w:val="-8"/>
        </w:rPr>
        <w:drawing>
          <wp:inline distT="0" distB="0" distL="0" distR="0" wp14:anchorId="4041A792" wp14:editId="31C66B33">
            <wp:extent cx="491490" cy="322580"/>
            <wp:effectExtent l="0" t="0" r="381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AC">
        <w:rPr>
          <w:rFonts w:eastAsiaTheme="minorHAnsi"/>
          <w:lang w:eastAsia="en-US"/>
        </w:rPr>
        <w:t xml:space="preserve"> </w:t>
      </w:r>
      <w:r w:rsidRPr="00797DAC">
        <w:rPr>
          <w:rFonts w:eastAsiaTheme="minorHAnsi"/>
          <w:noProof/>
          <w:position w:val="-8"/>
        </w:rPr>
        <w:drawing>
          <wp:inline distT="0" distB="0" distL="0" distR="0" wp14:anchorId="3D423F64" wp14:editId="3186BD97">
            <wp:extent cx="438785" cy="32258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AC">
        <w:rPr>
          <w:rFonts w:eastAsiaTheme="minorHAnsi"/>
          <w:lang w:eastAsia="en-US"/>
        </w:rPr>
        <w:t xml:space="preserve">), размер фактической площади всего объекта недвижимого имущества, используемого при осуществлении указанных видов </w:t>
      </w:r>
      <w:r w:rsidR="00713D7D">
        <w:rPr>
          <w:rFonts w:eastAsiaTheme="minorHAnsi"/>
          <w:lang w:eastAsia="en-US"/>
        </w:rPr>
        <w:br/>
      </w:r>
      <w:r w:rsidRPr="00797DAC">
        <w:rPr>
          <w:rFonts w:eastAsiaTheme="minorHAnsi"/>
          <w:lang w:eastAsia="en-US"/>
        </w:rPr>
        <w:t>деятельности (</w:t>
      </w:r>
      <w:r w:rsidRPr="00797DAC">
        <w:rPr>
          <w:rFonts w:eastAsiaTheme="minorHAnsi"/>
          <w:noProof/>
          <w:position w:val="-9"/>
        </w:rPr>
        <w:drawing>
          <wp:inline distT="0" distB="0" distL="0" distR="0" wp14:anchorId="1CDC614C" wp14:editId="4D8D568F">
            <wp:extent cx="840105" cy="33274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AC">
        <w:rPr>
          <w:rFonts w:eastAsiaTheme="minorHAnsi"/>
          <w:lang w:eastAsia="en-US"/>
        </w:rPr>
        <w:t xml:space="preserve">), рассчитывается как сумма фактических площадей объекта недвижимого имущества, используемых </w:t>
      </w:r>
      <w:r w:rsidR="00713D7D">
        <w:rPr>
          <w:rFonts w:eastAsiaTheme="minorHAnsi"/>
          <w:lang w:eastAsia="en-US"/>
        </w:rPr>
        <w:br/>
      </w:r>
      <w:r w:rsidRPr="00797DAC">
        <w:rPr>
          <w:rFonts w:eastAsiaTheme="minorHAnsi"/>
          <w:lang w:eastAsia="en-US"/>
        </w:rPr>
        <w:t>при осуществлении кажд</w:t>
      </w:r>
      <w:bookmarkStart w:id="3" w:name="_GoBack"/>
      <w:bookmarkEnd w:id="3"/>
      <w:r w:rsidRPr="00797DAC">
        <w:rPr>
          <w:rFonts w:eastAsiaTheme="minorHAnsi"/>
          <w:lang w:eastAsia="en-US"/>
        </w:rPr>
        <w:t xml:space="preserve">ого из видов деятельности </w:t>
      </w:r>
      <w:r w:rsidR="00713D7D">
        <w:rPr>
          <w:rFonts w:eastAsiaTheme="minorHAnsi"/>
          <w:lang w:eastAsia="en-US"/>
        </w:rPr>
        <w:br/>
      </w:r>
      <w:r w:rsidRPr="00797DAC">
        <w:rPr>
          <w:rFonts w:eastAsiaTheme="minorHAnsi"/>
          <w:lang w:eastAsia="en-US"/>
        </w:rPr>
        <w:t>(</w:t>
      </w:r>
      <w:r w:rsidRPr="00797DAC">
        <w:rPr>
          <w:rFonts w:eastAsiaTheme="minorHAnsi"/>
          <w:noProof/>
          <w:position w:val="-9"/>
        </w:rPr>
        <w:drawing>
          <wp:inline distT="0" distB="0" distL="0" distR="0" wp14:anchorId="460691E9" wp14:editId="05187529">
            <wp:extent cx="840105" cy="33274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AC">
        <w:rPr>
          <w:rFonts w:eastAsiaTheme="minorHAnsi"/>
          <w:lang w:eastAsia="en-US"/>
        </w:rPr>
        <w:t xml:space="preserve"> </w:t>
      </w:r>
      <w:r w:rsidRPr="00797DAC">
        <w:rPr>
          <w:rFonts w:eastAsiaTheme="minorHAnsi"/>
          <w:noProof/>
          <w:position w:val="-9"/>
        </w:rPr>
        <w:drawing>
          <wp:inline distT="0" distB="0" distL="0" distR="0" wp14:anchorId="031FACF6" wp14:editId="713B1203">
            <wp:extent cx="962025" cy="33274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AC">
        <w:rPr>
          <w:rFonts w:eastAsiaTheme="minorHAnsi"/>
          <w:lang w:eastAsia="en-US"/>
        </w:rPr>
        <w:t xml:space="preserve"> </w:t>
      </w:r>
      <w:r w:rsidRPr="00797DAC">
        <w:rPr>
          <w:rFonts w:eastAsiaTheme="minorHAnsi"/>
          <w:noProof/>
          <w:position w:val="-9"/>
        </w:rPr>
        <w:drawing>
          <wp:inline distT="0" distB="0" distL="0" distR="0" wp14:anchorId="4B69521C" wp14:editId="227FD2F1">
            <wp:extent cx="909320" cy="33274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AC">
        <w:rPr>
          <w:rFonts w:eastAsiaTheme="minorHAnsi"/>
          <w:lang w:eastAsia="en-US"/>
        </w:rPr>
        <w:t xml:space="preserve"> </w:t>
      </w:r>
      <w:r w:rsidRPr="00797DAC">
        <w:rPr>
          <w:rFonts w:eastAsiaTheme="minorHAnsi"/>
          <w:noProof/>
          <w:position w:val="-9"/>
        </w:rPr>
        <w:drawing>
          <wp:inline distT="0" distB="0" distL="0" distR="0" wp14:anchorId="631EE958" wp14:editId="33EABE05">
            <wp:extent cx="850900" cy="33274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6F" w:rsidRPr="00797DAC">
        <w:rPr>
          <w:rFonts w:eastAsiaTheme="minorHAnsi"/>
          <w:lang w:eastAsia="en-US"/>
        </w:rPr>
        <w:t>):</w:t>
      </w:r>
    </w:p>
    <w:p w:rsidR="00C0326F" w:rsidRPr="00797DAC" w:rsidRDefault="00C0326F" w:rsidP="00C032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C054F" w:rsidRPr="00797DAC" w:rsidRDefault="009C054F" w:rsidP="00C032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97DAC">
        <w:rPr>
          <w:rFonts w:eastAsiaTheme="minorHAnsi"/>
          <w:noProof/>
          <w:position w:val="-14"/>
        </w:rPr>
        <w:drawing>
          <wp:inline distT="0" distB="0" distL="0" distR="0" wp14:anchorId="0EC8DCA7" wp14:editId="4AC5A9D1">
            <wp:extent cx="4852035" cy="33274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26F" w:rsidRPr="00797DAC" w:rsidRDefault="00C0326F" w:rsidP="00C032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C054F" w:rsidRPr="00797DAC" w:rsidRDefault="00F233EC" w:rsidP="009C054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6. </w:t>
      </w:r>
      <w:r w:rsidR="009C054F" w:rsidRPr="00797DAC">
        <w:rPr>
          <w:rFonts w:eastAsiaTheme="minorHAnsi"/>
          <w:lang w:eastAsia="en-US"/>
        </w:rPr>
        <w:t xml:space="preserve">На основании данных </w:t>
      </w:r>
      <w:hyperlink w:anchor="Par0" w:history="1">
        <w:r w:rsidR="009C054F" w:rsidRPr="00797DAC">
          <w:rPr>
            <w:rFonts w:eastAsiaTheme="minorHAnsi"/>
            <w:lang w:eastAsia="en-US"/>
          </w:rPr>
          <w:t>пункта 5</w:t>
        </w:r>
      </w:hyperlink>
      <w:r w:rsidR="009C054F" w:rsidRPr="00797DAC">
        <w:rPr>
          <w:rFonts w:eastAsiaTheme="minorHAnsi"/>
          <w:lang w:eastAsia="en-US"/>
        </w:rPr>
        <w:t xml:space="preserve"> настоящей методики определяется доля в процентах (округленная до сотых долей процента) фактической площади объекта недвижимого имущества, используемой </w:t>
      </w:r>
      <w:r w:rsidR="00757A1C">
        <w:rPr>
          <w:rFonts w:eastAsiaTheme="minorHAnsi"/>
          <w:lang w:eastAsia="en-US"/>
        </w:rPr>
        <w:br/>
      </w:r>
      <w:r w:rsidR="009C054F" w:rsidRPr="00797DAC">
        <w:rPr>
          <w:rFonts w:eastAsiaTheme="minorHAnsi"/>
          <w:lang w:eastAsia="en-US"/>
        </w:rPr>
        <w:t xml:space="preserve">для осуществления каждого из видов деятельности </w:t>
      </w:r>
      <w:r w:rsidR="00C0326F" w:rsidRPr="00797DAC">
        <w:rPr>
          <w:rFonts w:eastAsiaTheme="minorHAnsi"/>
          <w:lang w:eastAsia="en-US"/>
        </w:rPr>
        <w:br/>
      </w:r>
      <w:r w:rsidR="009C054F" w:rsidRPr="00797DAC">
        <w:rPr>
          <w:rFonts w:eastAsiaTheme="minorHAnsi"/>
          <w:lang w:eastAsia="en-US"/>
        </w:rPr>
        <w:t>(</w:t>
      </w:r>
      <w:r w:rsidR="009C054F" w:rsidRPr="00797DAC">
        <w:rPr>
          <w:rFonts w:eastAsiaTheme="minorHAnsi"/>
          <w:noProof/>
          <w:position w:val="-9"/>
        </w:rPr>
        <w:drawing>
          <wp:inline distT="0" distB="0" distL="0" distR="0" wp14:anchorId="2C7C0235" wp14:editId="2C6D6673">
            <wp:extent cx="3589020" cy="33274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54F" w:rsidRPr="00797DAC">
        <w:rPr>
          <w:rFonts w:eastAsiaTheme="minorHAnsi"/>
          <w:lang w:eastAsia="en-US"/>
        </w:rPr>
        <w:t>), в общей площади объекта недвижимого имущества (</w:t>
      </w:r>
      <w:r w:rsidR="009C054F" w:rsidRPr="00797DAC">
        <w:rPr>
          <w:rFonts w:eastAsiaTheme="minorHAnsi"/>
          <w:noProof/>
          <w:position w:val="-9"/>
        </w:rPr>
        <w:drawing>
          <wp:inline distT="0" distB="0" distL="0" distR="0" wp14:anchorId="52277223" wp14:editId="4E52895F">
            <wp:extent cx="427990" cy="33274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54F" w:rsidRPr="00797DAC">
        <w:rPr>
          <w:rFonts w:eastAsiaTheme="minorHAnsi"/>
          <w:lang w:eastAsia="en-US"/>
        </w:rPr>
        <w:t>).</w:t>
      </w:r>
    </w:p>
    <w:p w:rsidR="00C0326F" w:rsidRPr="00797DAC" w:rsidRDefault="00C0326F" w:rsidP="00C0326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0326F" w:rsidRPr="00797DAC" w:rsidRDefault="003C0F74" w:rsidP="00C0326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III</w:t>
      </w:r>
      <w:r w:rsidR="00C0326F" w:rsidRPr="00797DAC">
        <w:rPr>
          <w:rFonts w:eastAsiaTheme="minorHAnsi"/>
          <w:lang w:eastAsia="en-US"/>
        </w:rPr>
        <w:t>. Заключение о виде фактического использования объекта</w:t>
      </w:r>
    </w:p>
    <w:p w:rsidR="00C0326F" w:rsidRPr="00797DAC" w:rsidRDefault="00C0326F" w:rsidP="00C032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97DAC">
        <w:rPr>
          <w:rFonts w:eastAsiaTheme="minorHAnsi"/>
          <w:lang w:eastAsia="en-US"/>
        </w:rPr>
        <w:t>недвижимого имущества</w:t>
      </w:r>
    </w:p>
    <w:p w:rsidR="00C0326F" w:rsidRPr="00797DAC" w:rsidRDefault="00C0326F" w:rsidP="00C032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44CE" w:rsidRPr="007047B7" w:rsidRDefault="00F233EC" w:rsidP="007047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7. </w:t>
      </w:r>
      <w:r w:rsidR="00C0326F" w:rsidRPr="00797DAC">
        <w:rPr>
          <w:rFonts w:eastAsiaTheme="minorHAnsi"/>
          <w:lang w:eastAsia="en-US"/>
        </w:rPr>
        <w:t xml:space="preserve">Вид фактического использования объекта недвижимого имущества определяется на основании расчетных данных, указанных </w:t>
      </w:r>
      <w:r w:rsidR="00C0326F" w:rsidRPr="00797DAC">
        <w:rPr>
          <w:rFonts w:eastAsiaTheme="minorHAnsi"/>
          <w:lang w:eastAsia="en-US"/>
        </w:rPr>
        <w:br/>
        <w:t xml:space="preserve">в </w:t>
      </w:r>
      <w:hyperlink r:id="rId39" w:history="1">
        <w:r w:rsidR="00C0326F" w:rsidRPr="00797DAC">
          <w:rPr>
            <w:rFonts w:eastAsiaTheme="minorHAnsi"/>
            <w:lang w:eastAsia="en-US"/>
          </w:rPr>
          <w:t>пункте 6</w:t>
        </w:r>
      </w:hyperlink>
      <w:r w:rsidR="00C0326F" w:rsidRPr="00797DAC">
        <w:rPr>
          <w:rFonts w:eastAsiaTheme="minorHAnsi"/>
          <w:lang w:eastAsia="en-US"/>
        </w:rPr>
        <w:t xml:space="preserve"> настоящей методики, с учетом положений </w:t>
      </w:r>
      <w:r>
        <w:rPr>
          <w:rFonts w:eastAsiaTheme="minorHAnsi"/>
          <w:lang w:eastAsia="en-US"/>
        </w:rPr>
        <w:t>пунктов 3-</w:t>
      </w:r>
      <w:hyperlink r:id="rId40" w:history="1">
        <w:r w:rsidR="00C0326F" w:rsidRPr="00797DAC">
          <w:rPr>
            <w:rFonts w:eastAsiaTheme="minorHAnsi"/>
            <w:lang w:eastAsia="en-US"/>
          </w:rPr>
          <w:t>5 статьи 378.2</w:t>
        </w:r>
      </w:hyperlink>
      <w:r w:rsidR="00C0326F" w:rsidRPr="00C0326F">
        <w:rPr>
          <w:rFonts w:eastAsiaTheme="minorHAnsi"/>
          <w:lang w:eastAsia="en-US"/>
        </w:rPr>
        <w:t xml:space="preserve"> Налогового кодекса Российской Федерации.</w:t>
      </w:r>
    </w:p>
    <w:sectPr w:rsidR="000844CE" w:rsidRPr="007047B7" w:rsidSect="008472D4">
      <w:headerReference w:type="default" r:id="rId41"/>
      <w:pgSz w:w="11906" w:h="16838"/>
      <w:pgMar w:top="1418" w:right="113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AC" w:rsidRDefault="00797DAC" w:rsidP="00797DAC">
      <w:r>
        <w:separator/>
      </w:r>
    </w:p>
  </w:endnote>
  <w:endnote w:type="continuationSeparator" w:id="0">
    <w:p w:rsidR="00797DAC" w:rsidRDefault="00797DAC" w:rsidP="0079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AC" w:rsidRDefault="00797DAC" w:rsidP="00797DAC">
      <w:r>
        <w:separator/>
      </w:r>
    </w:p>
  </w:footnote>
  <w:footnote w:type="continuationSeparator" w:id="0">
    <w:p w:rsidR="00797DAC" w:rsidRDefault="00797DAC" w:rsidP="00797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054372"/>
      <w:docPartObj>
        <w:docPartGallery w:val="Page Numbers (Top of Page)"/>
        <w:docPartUnique/>
      </w:docPartObj>
    </w:sdtPr>
    <w:sdtEndPr/>
    <w:sdtContent>
      <w:p w:rsidR="00797DAC" w:rsidRDefault="00797D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D7D">
          <w:rPr>
            <w:noProof/>
          </w:rPr>
          <w:t>3</w:t>
        </w:r>
        <w:r>
          <w:fldChar w:fldCharType="end"/>
        </w:r>
      </w:p>
    </w:sdtContent>
  </w:sdt>
  <w:p w:rsidR="00797DAC" w:rsidRDefault="00797D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59"/>
    <w:rsid w:val="000844CE"/>
    <w:rsid w:val="002369F3"/>
    <w:rsid w:val="0025734E"/>
    <w:rsid w:val="003C0F74"/>
    <w:rsid w:val="003E2259"/>
    <w:rsid w:val="007047B7"/>
    <w:rsid w:val="00713D7D"/>
    <w:rsid w:val="00757A1C"/>
    <w:rsid w:val="00797DAC"/>
    <w:rsid w:val="008472D4"/>
    <w:rsid w:val="009C054F"/>
    <w:rsid w:val="00A706ED"/>
    <w:rsid w:val="00C0326F"/>
    <w:rsid w:val="00CF0802"/>
    <w:rsid w:val="00E140E4"/>
    <w:rsid w:val="00F04E62"/>
    <w:rsid w:val="00F233EC"/>
    <w:rsid w:val="00FA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25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7D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7D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797D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7DA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25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7D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7D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797D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7DA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1.wmf"/><Relationship Id="rId26" Type="http://schemas.openxmlformats.org/officeDocument/2006/relationships/image" Target="media/image17.wmf"/><Relationship Id="rId39" Type="http://schemas.openxmlformats.org/officeDocument/2006/relationships/hyperlink" Target="consultantplus://offline/ref=A0405FB4430B60DFBFAEA6E9A5BD58E16AF76D555F92EBD46E8BAF6FD55E5E97F6232B25F81DB40291EE70H6q7N" TargetMode="External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fontTable" Target="fontTable.xml"/><Relationship Id="rId47" Type="http://schemas.openxmlformats.org/officeDocument/2006/relationships/customXml" Target="../customXml/item4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9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hyperlink" Target="consultantplus://offline/ref=A0405FB4430B60DFBFAEB8E4B3D104EC6EFD305F5399E1843AD4F432825754C0B16C726FBE11HBq2N" TargetMode="External"/><Relationship Id="rId45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10" Type="http://schemas.openxmlformats.org/officeDocument/2006/relationships/image" Target="media/image4.wmf"/><Relationship Id="rId19" Type="http://schemas.openxmlformats.org/officeDocument/2006/relationships/hyperlink" Target="consultantplus://offline/ref=35B6992BB8CFE8D1AF8D131E7931EB00697CB3B61350AF8836C0CE166DBC0D2E12FAA4B6E6F89444978CB93Bl3N" TargetMode="External"/><Relationship Id="rId31" Type="http://schemas.openxmlformats.org/officeDocument/2006/relationships/image" Target="media/image22.wmf"/><Relationship Id="rId44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consultantplus://offline/ref=073C8C9A811DAAD5AF25EEAD1D9807DF9084C1CCED9B86DE72C66EF38074EB3CDCDD6E7066D23D3FF0D3D4lFk8N" TargetMode="External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customXml" Target="../customXml/item3.xml"/><Relationship Id="rId20" Type="http://schemas.openxmlformats.org/officeDocument/2006/relationships/hyperlink" Target="consultantplus://offline/ref=35B6992BB8CFE8D1AF8D131E7931EB00697CB3B61350AF8836C0CE166DBC0D2E12FAA4B6E6F89444978CB93Bl7N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 проекту Порядка</_x041e__x043f__x0438__x0441__x0430__x043d__x0438__x0435_>
    <_x041f__x0430__x043f__x043a__x0430_ xmlns="270e32b2-1ecd-42b0-ac57-2ab3f1e56f7a">Проект постановления Правительства Республики Марий Эл "Об утверждении Порядка определения вида фактического использования зданий (строений, сооружений) и нежилых помещений для целей налогообложения..."</_x041f__x0430__x043f__x043a__x0430_>
    <_dlc_DocId xmlns="57504d04-691e-4fc4-8f09-4f19fdbe90f6">XXJ7TYMEEKJ2-3082-346</_dlc_DocId>
    <_dlc_DocIdUrl xmlns="57504d04-691e-4fc4-8f09-4f19fdbe90f6">
      <Url>https://vip.gov.mari.ru/mecon/_layouts/DocIdRedir.aspx?ID=XXJ7TYMEEKJ2-3082-346</Url>
      <Description>XXJ7TYMEEKJ2-3082-346</Description>
    </_dlc_DocIdUrl>
  </documentManagement>
</p:properties>
</file>

<file path=customXml/itemProps1.xml><?xml version="1.0" encoding="utf-8"?>
<ds:datastoreItem xmlns:ds="http://schemas.openxmlformats.org/officeDocument/2006/customXml" ds:itemID="{ADBB19AD-0018-42C4-BEC8-77529583AABE}"/>
</file>

<file path=customXml/itemProps2.xml><?xml version="1.0" encoding="utf-8"?>
<ds:datastoreItem xmlns:ds="http://schemas.openxmlformats.org/officeDocument/2006/customXml" ds:itemID="{2DD67ECA-1385-4F87-B6AC-C7AEEC9F7E37}"/>
</file>

<file path=customXml/itemProps3.xml><?xml version="1.0" encoding="utf-8"?>
<ds:datastoreItem xmlns:ds="http://schemas.openxmlformats.org/officeDocument/2006/customXml" ds:itemID="{B02751D8-2988-40B8-87EA-B1D1B6B584F0}"/>
</file>

<file path=customXml/itemProps4.xml><?xml version="1.0" encoding="utf-8"?>
<ds:datastoreItem xmlns:ds="http://schemas.openxmlformats.org/officeDocument/2006/customXml" ds:itemID="{CB19E27D-DE85-468D-860F-D26320A4C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Полушина</dc:creator>
  <cp:lastModifiedBy>Полушина</cp:lastModifiedBy>
  <cp:revision>12</cp:revision>
  <cp:lastPrinted>2017-06-06T11:07:00Z</cp:lastPrinted>
  <dcterms:created xsi:type="dcterms:W3CDTF">2017-05-27T13:53:00Z</dcterms:created>
  <dcterms:modified xsi:type="dcterms:W3CDTF">2017-06-06T11:35:00Z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da78fc65-8fb4-43a3-b896-7e452e8242fc</vt:lpwstr>
  </property>
</Properties>
</file>